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0E" w:rsidRDefault="00C6660E" w:rsidP="00C6660E">
      <w:pPr>
        <w:autoSpaceDE w:val="0"/>
        <w:autoSpaceDN w:val="0"/>
        <w:adjustRightInd w:val="0"/>
        <w:rPr>
          <w:rFonts w:ascii="DFHeiStd-W3-Identity-H" w:eastAsia="DFHeiStd-W3-Identity-H" w:cs="DFHeiStd-W3-Identity-H" w:hint="eastAsia"/>
          <w:color w:val="000000"/>
          <w:sz w:val="28"/>
          <w:szCs w:val="28"/>
          <w:lang w:eastAsia="zh-TW"/>
        </w:rPr>
      </w:pPr>
      <w:r>
        <w:rPr>
          <w:rFonts w:ascii="DFHeiStd-W3-Identity-H" w:eastAsia="DFHeiStd-W3-Identity-H" w:cs="DFHeiStd-W3-Identity-H" w:hint="eastAsia"/>
          <w:color w:val="000000"/>
          <w:sz w:val="28"/>
          <w:szCs w:val="28"/>
          <w:lang w:eastAsia="zh-TW"/>
        </w:rPr>
        <w:t>淺談兩岸情勢與交流</w:t>
      </w:r>
    </w:p>
    <w:p w:rsidR="00C6660E" w:rsidRDefault="00C6660E" w:rsidP="00C6660E">
      <w:pPr>
        <w:autoSpaceDE w:val="0"/>
        <w:autoSpaceDN w:val="0"/>
        <w:adjustRightInd w:val="0"/>
        <w:rPr>
          <w:rFonts w:ascii="DFHeiStd-W3-Identity-H" w:eastAsia="DFHeiStd-W3-Identity-H" w:cs="DFHeiStd-W3-Identity-H"/>
          <w:color w:val="000000"/>
          <w:sz w:val="28"/>
          <w:szCs w:val="28"/>
          <w:lang w:eastAsia="zh-TW"/>
        </w:rPr>
      </w:pPr>
      <w:r>
        <w:rPr>
          <w:rFonts w:ascii="DFKaiShuStd-W5-Identity-H" w:eastAsia="DFKaiShuStd-W5-Identity-H" w:cs="DFKaiShuStd-W5-Identity-H" w:hint="eastAsia"/>
          <w:color w:val="000000"/>
          <w:sz w:val="26"/>
          <w:szCs w:val="26"/>
          <w:lang w:eastAsia="zh-TW"/>
        </w:rPr>
        <w:t>◎史濟煌</w:t>
      </w:r>
      <w:r>
        <w:rPr>
          <w:rFonts w:ascii="DFHeiStd-W3-Identity-H" w:eastAsia="DFHeiStd-W3-Identity-H" w:cs="DFHeiStd-W3-Identity-H" w:hint="eastAsia"/>
          <w:color w:val="000000"/>
          <w:sz w:val="28"/>
          <w:szCs w:val="28"/>
          <w:lang w:eastAsia="zh-TW"/>
        </w:rPr>
        <w:t>（大會專題演講大綱）</w:t>
      </w:r>
    </w:p>
    <w:p w:rsidR="00C6660E" w:rsidRDefault="00C6660E" w:rsidP="00C6660E">
      <w:pPr>
        <w:autoSpaceDE w:val="0"/>
        <w:autoSpaceDN w:val="0"/>
        <w:adjustRightInd w:val="0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  <w:r>
        <w:rPr>
          <w:rFonts w:ascii="DFHeiStd-W5-Identity-H" w:eastAsia="DFHeiStd-W5-Identity-H" w:hAnsi="Times New Roman" w:cs="DFHeiStd-W5-Identity-H" w:hint="eastAsia"/>
          <w:sz w:val="24"/>
          <w:szCs w:val="24"/>
          <w:lang w:eastAsia="zh-TW"/>
        </w:rPr>
        <w:t>一、國父規劃的治國寶典，已贏得兩岸有識之士的敬仰：</w:t>
      </w:r>
    </w:p>
    <w:p w:rsidR="00C6660E" w:rsidRDefault="00C6660E" w:rsidP="00C6660E">
      <w:pPr>
        <w:autoSpaceDE w:val="0"/>
        <w:autoSpaceDN w:val="0"/>
        <w:adjustRightInd w:val="0"/>
        <w:rPr>
          <w:rFonts w:ascii="DFFangSongStd-W6-Identity-H" w:eastAsia="DFFangSongStd-W6-Identity-H" w:hAnsi="Times New Roman" w:cs="DFFangSongStd-W6-Identity-H"/>
          <w:sz w:val="24"/>
          <w:szCs w:val="24"/>
          <w:lang w:eastAsia="zh-TW"/>
        </w:rPr>
      </w:pPr>
      <w:r>
        <w:rPr>
          <w:rFonts w:ascii="DFFangSongStd-W6-Identity-H" w:eastAsia="DFFangSongStd-W6-Identity-H" w:hAnsi="Times New Roman" w:cs="DFFangSongStd-W6-Identity-H" w:hint="eastAsia"/>
          <w:sz w:val="24"/>
          <w:szCs w:val="24"/>
          <w:lang w:eastAsia="zh-TW"/>
        </w:rPr>
        <w:t>三民主義中，民族方面主張加強道德、文化及倫理；民權上重視落實民主、自由、法治、理性及人權</w:t>
      </w:r>
      <w:r w:rsidR="00C7550E">
        <w:rPr>
          <w:rFonts w:ascii="DFFangSongStd-W6-Identity-H" w:eastAsia="DFFangSongStd-W6-Identity-H" w:hAnsi="Times New Roman" w:cs="DFFangSongStd-W6-Identity-H" w:hint="eastAsia"/>
          <w:sz w:val="24"/>
          <w:szCs w:val="24"/>
          <w:lang w:eastAsia="zh-TW"/>
        </w:rPr>
        <w:t>；</w:t>
      </w:r>
      <w:r>
        <w:rPr>
          <w:rFonts w:ascii="DFFangSongStd-W6-Identity-H" w:eastAsia="DFFangSongStd-W6-Identity-H" w:hAnsi="Times New Roman" w:cs="DFFangSongStd-W6-Identity-H" w:hint="eastAsia"/>
          <w:sz w:val="24"/>
          <w:szCs w:val="24"/>
          <w:lang w:eastAsia="zh-TW"/>
        </w:rPr>
        <w:t>民生問題，講求專業科技改善生活</w:t>
      </w:r>
      <w:proofErr w:type="gramStart"/>
      <w:r>
        <w:rPr>
          <w:rFonts w:ascii="DFFangSongStd-W6-Identity-H" w:eastAsia="DFFangSongStd-W6-Identity-H" w:hAnsi="Times New Roman" w:cs="DFFangSongStd-W6-Identity-H" w:hint="eastAsia"/>
          <w:sz w:val="24"/>
          <w:szCs w:val="24"/>
          <w:lang w:eastAsia="zh-TW"/>
        </w:rPr>
        <w:t>及均富等</w:t>
      </w:r>
      <w:proofErr w:type="gramEnd"/>
      <w:r>
        <w:rPr>
          <w:rFonts w:ascii="DFFangSongStd-W6-Identity-H" w:eastAsia="DFFangSongStd-W6-Identity-H" w:hAnsi="Times New Roman" w:cs="DFFangSongStd-W6-Identity-H" w:hint="eastAsia"/>
          <w:sz w:val="24"/>
          <w:szCs w:val="24"/>
          <w:lang w:eastAsia="zh-TW"/>
        </w:rPr>
        <w:t>，此建國方案再好，也跟其他救亡圖存運動被擱置。因五四全盤西化思潮運動形成，最受人嚮往的新思想是共產主義，除</w:t>
      </w:r>
    </w:p>
    <w:p w:rsidR="00C6660E" w:rsidRDefault="00C6660E" w:rsidP="00C6660E">
      <w:pPr>
        <w:autoSpaceDE w:val="0"/>
        <w:autoSpaceDN w:val="0"/>
        <w:adjustRightInd w:val="0"/>
        <w:rPr>
          <w:rFonts w:ascii="DFFangSongStd-W6-Identity-H" w:eastAsia="DFFangSongStd-W6-Identity-H" w:hAnsi="Times New Roman" w:cs="DFFangSongStd-W6-Identity-H"/>
          <w:sz w:val="24"/>
          <w:szCs w:val="24"/>
          <w:lang w:eastAsia="zh-TW"/>
        </w:rPr>
      </w:pPr>
      <w:r>
        <w:rPr>
          <w:rFonts w:ascii="DFFangSongStd-W6-Identity-H" w:eastAsia="DFFangSongStd-W6-Identity-H" w:hAnsi="Times New Roman" w:cs="DFFangSongStd-W6-Identity-H" w:hint="eastAsia"/>
          <w:sz w:val="24"/>
          <w:szCs w:val="24"/>
          <w:lang w:eastAsia="zh-TW"/>
        </w:rPr>
        <w:t>了極少數有深度的哲學家能駁斥其中的無神論、唯物論、階級鬥爭論，無產階級專政論及政治集權論等都違反人性與摧毀傳統外，大多數知青皆相信其理論，並以俄國成功實例為參考榜樣。六十多年來，台灣終建設為三民主義的模範，近年來陸客也證實了這些奇蹟。莊政教授指出國父是現代兩岸的偉人之一，誠非虛言。</w:t>
      </w:r>
    </w:p>
    <w:p w:rsidR="00C6660E" w:rsidRDefault="00C6660E" w:rsidP="00C6660E">
      <w:pPr>
        <w:autoSpaceDE w:val="0"/>
        <w:autoSpaceDN w:val="0"/>
        <w:adjustRightInd w:val="0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  <w:r>
        <w:rPr>
          <w:rFonts w:ascii="DFHeiStd-W5-Identity-H" w:eastAsia="DFHeiStd-W5-Identity-H" w:hAnsi="Times New Roman" w:cs="DFHeiStd-W5-Identity-H" w:hint="eastAsia"/>
          <w:sz w:val="24"/>
          <w:szCs w:val="24"/>
          <w:lang w:eastAsia="zh-TW"/>
        </w:rPr>
        <w:t>二、人生在世，對世上一切都要惜福感恩：</w:t>
      </w:r>
    </w:p>
    <w:p w:rsidR="00C6660E" w:rsidRPr="000B1B86" w:rsidRDefault="00C6660E" w:rsidP="003F079C">
      <w:pPr>
        <w:autoSpaceDE w:val="0"/>
        <w:autoSpaceDN w:val="0"/>
        <w:adjustRightInd w:val="0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  <w:r>
        <w:rPr>
          <w:rFonts w:ascii="DFFangSongStd-W6-Identity-H" w:eastAsia="DFFangSongStd-W6-Identity-H" w:hAnsi="Times New Roman" w:cs="DFFangSongStd-W6-Identity-H" w:hint="eastAsia"/>
          <w:sz w:val="24"/>
          <w:szCs w:val="24"/>
          <w:lang w:eastAsia="zh-TW"/>
        </w:rPr>
        <w:t>江本勝博士</w:t>
      </w:r>
      <w:proofErr w:type="gramStart"/>
      <w:r>
        <w:rPr>
          <w:rFonts w:ascii="DFFangSongStd-W6-Identity-H" w:eastAsia="DFFangSongStd-W6-Identity-H" w:hAnsi="Times New Roman" w:cs="DFFangSongStd-W6-Identity-H" w:hint="eastAsia"/>
          <w:sz w:val="24"/>
          <w:szCs w:val="24"/>
          <w:lang w:eastAsia="zh-TW"/>
        </w:rPr>
        <w:t>對水曾做</w:t>
      </w:r>
      <w:proofErr w:type="gramEnd"/>
      <w:r>
        <w:rPr>
          <w:rFonts w:ascii="DFFangSongStd-W6-Identity-H" w:eastAsia="DFFangSongStd-W6-Identity-H" w:hAnsi="Times New Roman" w:cs="DFFangSongStd-W6-Identity-H" w:hint="eastAsia"/>
          <w:sz w:val="24"/>
          <w:szCs w:val="24"/>
          <w:lang w:eastAsia="zh-TW"/>
        </w:rPr>
        <w:t>數萬次實驗，將水試管貼上任何一種文字，凡讚美水的放冰庫，冷凍後顯微鏡一照是最美的結晶，但若是責罵文字，照出來是爛泥一般十分難看。因此，中華文化要我們讚美寬恕人是一種積德</w:t>
      </w:r>
      <w:r w:rsidRPr="000B1B86">
        <w:rPr>
          <w:rFonts w:ascii="DFHeiStd-W5-Identity-H" w:eastAsia="DFHeiStd-W5-Identity-H" w:hAnsi="Times New Roman" w:cs="DFHeiStd-W5-Identity-H" w:hint="eastAsia"/>
          <w:sz w:val="24"/>
          <w:szCs w:val="24"/>
          <w:lang w:eastAsia="zh-TW"/>
        </w:rPr>
        <w:t>。</w:t>
      </w:r>
      <w:r w:rsidRPr="000B1B86"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  <w:t>我們從小學習孝</w:t>
      </w:r>
      <w:proofErr w:type="gramStart"/>
      <w:r w:rsidRPr="000B1B86"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  <w:t>悌</w:t>
      </w:r>
      <w:proofErr w:type="gramEnd"/>
      <w:r w:rsidRPr="000B1B86"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  <w:t>，不要挑剔時空與家庭，從孝順父母，友愛兄弟姐妹做 起，這才是做到仁之根本。自動立志 向善，必能物以類聚，</w:t>
      </w:r>
      <w:proofErr w:type="gramStart"/>
      <w:r w:rsidRPr="000B1B86"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  <w:t>往善的</w:t>
      </w:r>
      <w:proofErr w:type="gramEnd"/>
      <w:r w:rsidRPr="000B1B86"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  <w:t>方向發展。</w:t>
      </w:r>
    </w:p>
    <w:p w:rsidR="00C6660E" w:rsidRPr="000B1B86" w:rsidRDefault="00C6660E" w:rsidP="00C6660E">
      <w:pPr>
        <w:spacing w:line="200" w:lineRule="exact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</w:p>
    <w:p w:rsidR="00C6660E" w:rsidRPr="000B1B86" w:rsidRDefault="00C6660E" w:rsidP="00C6660E">
      <w:pPr>
        <w:pStyle w:val="a3"/>
        <w:spacing w:line="247" w:lineRule="auto"/>
        <w:ind w:left="624" w:right="119" w:hanging="511"/>
        <w:rPr>
          <w:rFonts w:ascii="DFHeiStd-W5-Identity-H" w:eastAsia="DFHeiStd-W5-Identity-H" w:hAnsi="Times New Roman" w:cs="DFHeiStd-W5-Identity-H"/>
          <w:lang w:eastAsia="zh-TW"/>
        </w:r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t>三、學校教生活與敬業教育，每晚反 省做到的會很心安：</w:t>
      </w:r>
    </w:p>
    <w:p w:rsidR="00C6660E" w:rsidRPr="000B1B86" w:rsidRDefault="00C6660E" w:rsidP="00C6660E">
      <w:pPr>
        <w:spacing w:before="3" w:line="200" w:lineRule="exact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</w:p>
    <w:p w:rsidR="00C6660E" w:rsidRPr="000B1B86" w:rsidRDefault="00C6660E" w:rsidP="00C6660E">
      <w:pPr>
        <w:pStyle w:val="a3"/>
        <w:spacing w:line="400" w:lineRule="exact"/>
        <w:ind w:left="113" w:firstLine="378"/>
        <w:rPr>
          <w:rFonts w:ascii="DFHeiStd-W5-Identity-H" w:eastAsia="DFHeiStd-W5-Identity-H" w:hAnsi="Times New Roman" w:cs="DFHeiStd-W5-Identity-H"/>
          <w:lang w:eastAsia="zh-TW"/>
        </w:r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t>「學而時習之，不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亦說乎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！」若解釋為每天逼迫自己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唸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一本大學叢書， 則必不快樂，但若是學會生活、倫理敬業及樂群教育並簡化為「忠誠勤和」 四字，每日反省，自己確實做到，則一定很欣慰，走在正道。但若是思而不學，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莠友引導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意志薄弱者去接觸「毒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酗色賭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」好爽！再想戒，戒不掉，就有可能成為大炳 、張雨生 、倪敏然第二。故思考一件事，又肯去學，並請教師友，則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一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勤天下無難事，自然走上正道。</w:t>
      </w:r>
    </w:p>
    <w:p w:rsidR="00C6660E" w:rsidRPr="000B1B86" w:rsidRDefault="00C6660E" w:rsidP="00C6660E">
      <w:pPr>
        <w:spacing w:line="200" w:lineRule="exact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</w:p>
    <w:p w:rsidR="00C6660E" w:rsidRPr="000B1B86" w:rsidRDefault="00C6660E" w:rsidP="00C6660E">
      <w:pPr>
        <w:pStyle w:val="a3"/>
        <w:spacing w:line="247" w:lineRule="auto"/>
        <w:ind w:left="624" w:right="119" w:hanging="511"/>
        <w:rPr>
          <w:rFonts w:ascii="DFHeiStd-W5-Identity-H" w:eastAsia="DFHeiStd-W5-Identity-H" w:hAnsi="Times New Roman" w:cs="DFHeiStd-W5-Identity-H"/>
          <w:lang w:eastAsia="zh-TW"/>
        </w:r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t>四、日本軍權全由軍部操控，致裹脅 軍民，狂妄發動戰爭：</w:t>
      </w:r>
    </w:p>
    <w:p w:rsidR="00C6660E" w:rsidRPr="000B1B86" w:rsidRDefault="00C6660E" w:rsidP="00C6660E">
      <w:pPr>
        <w:spacing w:before="3" w:line="200" w:lineRule="exact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</w:p>
    <w:p w:rsidR="00C6660E" w:rsidRPr="000B1B86" w:rsidRDefault="00C6660E" w:rsidP="00F60E23">
      <w:pPr>
        <w:pStyle w:val="a3"/>
        <w:spacing w:line="400" w:lineRule="exact"/>
        <w:ind w:left="113" w:right="119" w:firstLine="498"/>
        <w:rPr>
          <w:rFonts w:ascii="DFHeiStd-W5-Identity-H" w:eastAsia="DFHeiStd-W5-Identity-H" w:hAnsi="Times New Roman" w:cs="DFHeiStd-W5-Identity-H"/>
          <w:lang w:eastAsia="zh-TW"/>
        </w:r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t>國父與 蔣委員長再三警告日本， 切記：「合則兩利、分則同受其害！」 惜日軍無動於衷。中國戰略是以空間換取時間，集小勝為大勝，並發動八一三松滬之役，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誘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使日軍由東部平原逐步向隆起高山仰攻，避免日軍由平漢鐵路南下與粵漢鐵路北上夾擊，則中日大戰將提早結束。</w:t>
      </w:r>
    </w:p>
    <w:p w:rsidR="00C6660E" w:rsidRPr="000B1B86" w:rsidRDefault="00C6660E" w:rsidP="00C6660E">
      <w:pPr>
        <w:spacing w:line="200" w:lineRule="exact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</w:p>
    <w:p w:rsidR="00C6660E" w:rsidRPr="000B1B86" w:rsidRDefault="00C6660E" w:rsidP="00C6660E">
      <w:pPr>
        <w:pStyle w:val="a3"/>
        <w:spacing w:line="247" w:lineRule="auto"/>
        <w:ind w:left="624" w:hanging="511"/>
        <w:rPr>
          <w:rFonts w:ascii="DFHeiStd-W5-Identity-H" w:eastAsia="DFHeiStd-W5-Identity-H" w:hAnsi="Times New Roman" w:cs="DFHeiStd-W5-Identity-H"/>
          <w:lang w:eastAsia="zh-TW"/>
        </w:r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t>五、戰爭是不祥的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兇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器，抗戰真是慘 勝，造成民窮財盡：</w:t>
      </w:r>
    </w:p>
    <w:p w:rsidR="00C6660E" w:rsidRPr="000B1B86" w:rsidRDefault="00C6660E" w:rsidP="00C6660E">
      <w:pPr>
        <w:spacing w:before="3" w:line="200" w:lineRule="exact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</w:p>
    <w:p w:rsidR="00C6660E" w:rsidRPr="000B1B86" w:rsidRDefault="00C6660E" w:rsidP="00C6660E">
      <w:pPr>
        <w:pStyle w:val="a3"/>
        <w:spacing w:line="400" w:lineRule="exact"/>
        <w:ind w:left="113" w:right="693" w:firstLine="498"/>
        <w:jc w:val="both"/>
        <w:rPr>
          <w:rFonts w:ascii="DFHeiStd-W5-Identity-H" w:eastAsia="DFHeiStd-W5-Identity-H" w:hAnsi="Times New Roman" w:cs="DFHeiStd-W5-Identity-H"/>
          <w:lang w:eastAsia="zh-TW"/>
        </w:r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lastRenderedPageBreak/>
        <w:t>日軍打了四年仗，便已發覺資源匱乏，乃使用毒氣與細菌戰，求速戰速決。更為了掠奪東南亞豐富物產， 便偷襲美國珍珠港，形成兩面作戰，真是騎虎難下。蔣委員長受盡了日軍與漢奸之羞辱，軍閥與幫兇之污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衊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，俄國與八路之苛責及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美英如史迪威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之流的鄙視，咬牙苦撐，不屈不撓，真是千年來第一人。日本殖民韓國，侵略中國及偷襲美國珍珠港，最後是唯一受到兩顆原子彈的好戰受罰國家。 真是自食惡果。</w:t>
      </w:r>
    </w:p>
    <w:p w:rsidR="00C6660E" w:rsidRPr="000B1B86" w:rsidRDefault="00C6660E" w:rsidP="00C6660E">
      <w:pPr>
        <w:spacing w:line="200" w:lineRule="exact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</w:p>
    <w:p w:rsidR="00C6660E" w:rsidRPr="000B1B86" w:rsidRDefault="00C6660E" w:rsidP="00C6660E">
      <w:pPr>
        <w:pStyle w:val="a3"/>
        <w:spacing w:line="247" w:lineRule="auto"/>
        <w:ind w:left="113" w:right="693"/>
        <w:rPr>
          <w:rFonts w:ascii="DFHeiStd-W5-Identity-H" w:eastAsia="DFHeiStd-W5-Identity-H" w:hAnsi="Times New Roman" w:cs="DFHeiStd-W5-Identity-H"/>
          <w:lang w:eastAsia="zh-TW"/>
        </w:r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t>六、抗戰勝利後，土地改革者蓄勢待發、不幸發生全面內戰：</w:t>
      </w:r>
    </w:p>
    <w:p w:rsidR="00C6660E" w:rsidRPr="000B1B86" w:rsidRDefault="00C6660E" w:rsidP="00C6660E">
      <w:pPr>
        <w:spacing w:before="3" w:line="200" w:lineRule="exact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</w:p>
    <w:p w:rsidR="00C6660E" w:rsidRPr="000B1B86" w:rsidRDefault="00C6660E" w:rsidP="00E768DA">
      <w:pPr>
        <w:pStyle w:val="a3"/>
        <w:spacing w:line="400" w:lineRule="exact"/>
        <w:ind w:left="113" w:right="693" w:firstLine="498"/>
        <w:jc w:val="both"/>
        <w:rPr>
          <w:rFonts w:ascii="DFHeiStd-W5-Identity-H" w:eastAsia="DFHeiStd-W5-Identity-H" w:hAnsi="Times New Roman" w:cs="DFHeiStd-W5-Identity-H"/>
          <w:lang w:eastAsia="zh-TW"/>
        </w:r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t>政府忙於戰後休息，而中共早已針對政府各種弱點，全面攻擊。鄉村同胞大都歡迎共軍的重新分配土地與財產：都市人民更盼望改革共產共享的新中國，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致國共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接戰，政府軍節節敗退。現職軍人見大勢已去，信仰更動搖；復員軍人則不滿用完便丟，而大膽妄為；青年人嚮往烏托邦更是反抗權威衝撞現狀，尤其是政府宣佈以德報怨， 遣返日本兩百多萬軍民，致被抓到口實挑撥是非，另對美國前來 調停，則一口咬定是美帝國走狗，橫生掣肘。所幸蔣委員長在這危急存亡之秋 ，制定了憲法 ，並將人才 、黃金、文物及效忠政府軍民運來台灣。接著有古寧頭與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登步島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大捷，獲得喘 息機會，再加上韓戰爆發，始得轉危為安 。</w:t>
      </w:r>
    </w:p>
    <w:p w:rsidR="00C6660E" w:rsidRPr="000B1B86" w:rsidRDefault="00C6660E" w:rsidP="00C6660E">
      <w:pPr>
        <w:spacing w:line="200" w:lineRule="exact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</w:p>
    <w:p w:rsidR="00C6660E" w:rsidRPr="000B1B86" w:rsidRDefault="00C6660E" w:rsidP="00E434AD">
      <w:pPr>
        <w:pStyle w:val="a3"/>
        <w:spacing w:line="247" w:lineRule="auto"/>
        <w:jc w:val="both"/>
        <w:rPr>
          <w:rFonts w:ascii="DFHeiStd-W5-Identity-H" w:eastAsia="DFHeiStd-W5-Identity-H" w:hAnsi="Times New Roman" w:cs="DFHeiStd-W5-Identity-H"/>
          <w:lang w:eastAsia="zh-TW"/>
        </w:r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t xml:space="preserve">七、兩岸關係的交流，大致上分為六 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個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階段：</w:t>
      </w:r>
    </w:p>
    <w:p w:rsidR="00C6660E" w:rsidRPr="000B1B86" w:rsidRDefault="00C6660E" w:rsidP="00C6660E">
      <w:pPr>
        <w:spacing w:before="3" w:line="200" w:lineRule="exact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</w:p>
    <w:p w:rsidR="00C6660E" w:rsidRPr="000B1B86" w:rsidRDefault="00C6660E" w:rsidP="00E434AD">
      <w:pPr>
        <w:pStyle w:val="a3"/>
        <w:spacing w:line="400" w:lineRule="exact"/>
        <w:ind w:left="793" w:firstLine="378"/>
        <w:rPr>
          <w:rFonts w:ascii="DFHeiStd-W5-Identity-H" w:eastAsia="DFHeiStd-W5-Identity-H" w:hAnsi="Times New Roman" w:cs="DFHeiStd-W5-Identity-H"/>
          <w:lang w:eastAsia="zh-TW"/>
        </w:r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t>（一）兩岸初期鬥得死去活來，彼此都有白色恐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佈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時代，此稱之為武鬥或血洗台灣階段；（二）民國47年發生八二三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砲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戰，由於中共的陸海空軍進攻均失利，這才進入文鬥或和平解放階段；（三）當鄧小平上台，進行改革開放，甚至願將海南島交給蔣軍治理，以便觀摩，並願三通四流，稱為解凍階段；（四）蔣經國允許經第三地探親或尋根 ， 稱之為民間交流階段</w:t>
      </w:r>
      <w:r w:rsidR="00E434AD">
        <w:rPr>
          <w:rFonts w:ascii="DFHeiStd-W5-Identity-H" w:eastAsia="DFHeiStd-W5-Identity-H" w:hAnsi="Times New Roman" w:cs="DFHeiStd-W5-Identity-H" w:hint="eastAsia"/>
          <w:lang w:eastAsia="zh-TW"/>
        </w:rPr>
        <w:t>。</w:t>
      </w:r>
      <w:r w:rsidRPr="000B1B86">
        <w:rPr>
          <w:rFonts w:ascii="DFHeiStd-W5-Identity-H" w:eastAsia="DFHeiStd-W5-Identity-H" w:hAnsi="Times New Roman" w:cs="DFHeiStd-W5-Identity-H"/>
          <w:lang w:eastAsia="zh-TW"/>
        </w:rPr>
        <w:t>（五）李登輝之戒急用忍與陳水扁之一邊一國政策，使台灣失去前往大陸各行各業學習與發展機會，此稱為兩手策略階段。（六）直到馬英九的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一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中各表之戰略確定後，不統、不獨、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不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武與外交休兵戰術建立，才進入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兩岸趨和階段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。</w:t>
      </w:r>
    </w:p>
    <w:p w:rsidR="00C6660E" w:rsidRPr="000B1B86" w:rsidRDefault="00C6660E" w:rsidP="00E434AD">
      <w:pPr>
        <w:pStyle w:val="a3"/>
        <w:spacing w:before="17" w:line="247" w:lineRule="auto"/>
        <w:ind w:right="113"/>
        <w:rPr>
          <w:rFonts w:ascii="DFHeiStd-W5-Identity-H" w:eastAsia="DFHeiStd-W5-Identity-H" w:hAnsi="Times New Roman" w:cs="DFHeiStd-W5-Identity-H"/>
          <w:lang w:eastAsia="zh-TW"/>
        </w:r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t>八 、 內戰時代已過去，加強彼此合作，才是正途：</w:t>
      </w:r>
    </w:p>
    <w:p w:rsidR="00C6660E" w:rsidRPr="000B1B86" w:rsidRDefault="00C6660E" w:rsidP="00C6660E">
      <w:pPr>
        <w:spacing w:before="3" w:line="200" w:lineRule="exact"/>
        <w:rPr>
          <w:rFonts w:ascii="DFHeiStd-W5-Identity-H" w:eastAsia="DFHeiStd-W5-Identity-H" w:hAnsi="Times New Roman" w:cs="DFHeiStd-W5-Identity-H"/>
          <w:sz w:val="24"/>
          <w:szCs w:val="24"/>
          <w:lang w:eastAsia="zh-TW"/>
        </w:rPr>
      </w:pPr>
    </w:p>
    <w:p w:rsidR="00C6660E" w:rsidRPr="000B1B86" w:rsidRDefault="00C6660E" w:rsidP="00C6660E">
      <w:pPr>
        <w:pStyle w:val="a3"/>
        <w:spacing w:line="400" w:lineRule="exact"/>
        <w:ind w:left="356" w:right="113" w:firstLine="499"/>
        <w:jc w:val="both"/>
        <w:rPr>
          <w:rFonts w:ascii="DFHeiStd-W5-Identity-H" w:eastAsia="DFHeiStd-W5-Identity-H" w:hAnsi="Times New Roman" w:cs="DFHeiStd-W5-Identity-H"/>
          <w:lang w:eastAsia="zh-TW"/>
        </w:rPr>
      </w:pP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趨和形勢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之下，有人還想爭取獨 立，僅只是言論自由則勿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妨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，允予尊重，若真想付諸行動，即是「痴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人說夢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」！絕無可能。其理由（一）在法理上 ：民國60年聯 合 國 第 2758 號 議 決，與民國 68 年中美建交公報，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已昭告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全球、世界上只一個中國，台灣是中國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一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省；（二）在天理上：中共已是世界第二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個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經濟國，歐美受困於金</w:t>
      </w:r>
      <w:r w:rsidRPr="000B1B86">
        <w:rPr>
          <w:rFonts w:ascii="DFHeiStd-W5-Identity-H" w:eastAsia="DFHeiStd-W5-Identity-H" w:hAnsi="Times New Roman" w:cs="DFHeiStd-W5-Identity-H"/>
          <w:lang w:eastAsia="zh-TW"/>
        </w:rPr>
        <w:lastRenderedPageBreak/>
        <w:t>融危機，經濟衰退，中共外匯存底達到三兆億美元，國力日強（三）在情理上：中共再三強調只要承認「九二共識」就開放貿易、採購及觀光等讓利措施，以後再談統一。蘇貞昌，當選民進黨主席後，初期態度強硬。終於「思而又學」，請專家學者演講分析，認真學習。終於對</w:t>
      </w:r>
      <w:proofErr w:type="gramStart"/>
      <w:r w:rsidRPr="000B1B86">
        <w:rPr>
          <w:rFonts w:ascii="DFHeiStd-W5-Identity-H" w:eastAsia="DFHeiStd-W5-Identity-H" w:hAnsi="Times New Roman" w:cs="DFHeiStd-W5-Identity-H"/>
          <w:lang w:eastAsia="zh-TW"/>
        </w:rPr>
        <w:t>美牛案</w:t>
      </w:r>
      <w:proofErr w:type="gramEnd"/>
      <w:r w:rsidRPr="000B1B86">
        <w:rPr>
          <w:rFonts w:ascii="DFHeiStd-W5-Identity-H" w:eastAsia="DFHeiStd-W5-Identity-H" w:hAnsi="Times New Roman" w:cs="DFHeiStd-W5-Identity-H"/>
          <w:lang w:eastAsia="zh-TW"/>
        </w:rPr>
        <w:t>與證所稅法案表支持，並成立中國事務部，但願化干戈為玉帛，從此三黨和睦相處，走向已經兩百年大運，「廿一世紀是中國人世紀」，該多好！</w:t>
      </w:r>
    </w:p>
    <w:p w:rsidR="00C6660E" w:rsidRPr="000B1B86" w:rsidRDefault="00C6660E" w:rsidP="00C6660E">
      <w:pPr>
        <w:pStyle w:val="a3"/>
        <w:spacing w:line="400" w:lineRule="exact"/>
        <w:ind w:left="356" w:right="113" w:firstLine="378"/>
        <w:rPr>
          <w:rFonts w:ascii="DFHeiStd-W5-Identity-H" w:eastAsia="DFHeiStd-W5-Identity-H" w:hAnsi="Times New Roman" w:cs="DFHeiStd-W5-Identity-H" w:hint="eastAsia"/>
          <w:lang w:eastAsia="zh-TW"/>
        </w:rPr>
        <w:sectPr w:rsidR="00C6660E" w:rsidRPr="000B1B86" w:rsidSect="000B1B86">
          <w:type w:val="continuous"/>
          <w:pgSz w:w="10772" w:h="14760"/>
          <w:pgMar w:top="1380" w:right="1020" w:bottom="280" w:left="340" w:header="720" w:footer="720" w:gutter="0"/>
          <w:cols w:space="720"/>
        </w:sectPr>
      </w:pPr>
      <w:r w:rsidRPr="000B1B86">
        <w:rPr>
          <w:rFonts w:ascii="DFHeiStd-W5-Identity-H" w:eastAsia="DFHeiStd-W5-Identity-H" w:hAnsi="Times New Roman" w:cs="DFHeiStd-W5-Identity-H"/>
          <w:lang w:eastAsia="zh-TW"/>
        </w:rPr>
        <w:t>（本文作者：史濟鍠 醒吾科技大學</w:t>
      </w:r>
      <w:bookmarkStart w:id="0" w:name="_GoBack"/>
      <w:bookmarkEnd w:id="0"/>
      <w:r w:rsidRPr="000B1B86">
        <w:rPr>
          <w:rFonts w:ascii="DFHeiStd-W5-Identity-H" w:eastAsia="DFHeiStd-W5-Identity-H" w:hAnsi="Times New Roman" w:cs="DFHeiStd-W5-Identity-H"/>
          <w:lang w:eastAsia="zh-TW"/>
        </w:rPr>
        <w:t>教授兼教務長）</w:t>
      </w:r>
    </w:p>
    <w:p w:rsidR="00C6660E" w:rsidRDefault="00C6660E">
      <w:pPr>
        <w:rPr>
          <w:rFonts w:hint="eastAsia"/>
          <w:lang w:eastAsia="zh-TW"/>
        </w:rPr>
      </w:pPr>
    </w:p>
    <w:sectPr w:rsidR="00C6660E" w:rsidSect="000B1B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FHeiStd-W3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FangSongStd-W6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0AE7"/>
    <w:multiLevelType w:val="hybridMultilevel"/>
    <w:tmpl w:val="7646CA96"/>
    <w:lvl w:ilvl="0" w:tplc="5972DEF2">
      <w:start w:val="1"/>
      <w:numFmt w:val="taiwaneseCountingThousand"/>
      <w:lvlText w:val="%1、"/>
      <w:lvlJc w:val="left"/>
      <w:pPr>
        <w:ind w:left="4121" w:hanging="720"/>
      </w:pPr>
      <w:rPr>
        <w:rFonts w:eastAsia="Adobe 黑体 Std 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61" w:hanging="480"/>
      </w:pPr>
    </w:lvl>
    <w:lvl w:ilvl="2" w:tplc="0409001B" w:tentative="1">
      <w:start w:val="1"/>
      <w:numFmt w:val="lowerRoman"/>
      <w:lvlText w:val="%3."/>
      <w:lvlJc w:val="right"/>
      <w:pPr>
        <w:ind w:left="4841" w:hanging="480"/>
      </w:pPr>
    </w:lvl>
    <w:lvl w:ilvl="3" w:tplc="0409000F" w:tentative="1">
      <w:start w:val="1"/>
      <w:numFmt w:val="decimal"/>
      <w:lvlText w:val="%4."/>
      <w:lvlJc w:val="left"/>
      <w:pPr>
        <w:ind w:left="5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1" w:hanging="480"/>
      </w:pPr>
    </w:lvl>
    <w:lvl w:ilvl="5" w:tplc="0409001B" w:tentative="1">
      <w:start w:val="1"/>
      <w:numFmt w:val="lowerRoman"/>
      <w:lvlText w:val="%6."/>
      <w:lvlJc w:val="right"/>
      <w:pPr>
        <w:ind w:left="6281" w:hanging="480"/>
      </w:pPr>
    </w:lvl>
    <w:lvl w:ilvl="6" w:tplc="0409000F" w:tentative="1">
      <w:start w:val="1"/>
      <w:numFmt w:val="decimal"/>
      <w:lvlText w:val="%7."/>
      <w:lvlJc w:val="left"/>
      <w:pPr>
        <w:ind w:left="6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1" w:hanging="480"/>
      </w:pPr>
    </w:lvl>
    <w:lvl w:ilvl="8" w:tplc="0409001B" w:tentative="1">
      <w:start w:val="1"/>
      <w:numFmt w:val="lowerRoman"/>
      <w:lvlText w:val="%9."/>
      <w:lvlJc w:val="right"/>
      <w:pPr>
        <w:ind w:left="772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0E"/>
    <w:rsid w:val="000B1B86"/>
    <w:rsid w:val="001F1E81"/>
    <w:rsid w:val="00213B29"/>
    <w:rsid w:val="002B43E8"/>
    <w:rsid w:val="003F079C"/>
    <w:rsid w:val="00660A79"/>
    <w:rsid w:val="007134D3"/>
    <w:rsid w:val="00821CB1"/>
    <w:rsid w:val="009C1525"/>
    <w:rsid w:val="009D2248"/>
    <w:rsid w:val="00BA5324"/>
    <w:rsid w:val="00C6660E"/>
    <w:rsid w:val="00C7550E"/>
    <w:rsid w:val="00D2083C"/>
    <w:rsid w:val="00E434AD"/>
    <w:rsid w:val="00E768DA"/>
    <w:rsid w:val="00F6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660E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9">
    <w:name w:val="heading 9"/>
    <w:basedOn w:val="a"/>
    <w:link w:val="90"/>
    <w:uiPriority w:val="1"/>
    <w:qFormat/>
    <w:rsid w:val="00C6660E"/>
    <w:pPr>
      <w:outlineLvl w:val="8"/>
    </w:pPr>
    <w:rPr>
      <w:rFonts w:ascii="Times New Roman" w:eastAsia="Times New Roman" w:hAnsi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標題 9 字元"/>
    <w:basedOn w:val="a0"/>
    <w:link w:val="9"/>
    <w:uiPriority w:val="1"/>
    <w:rsid w:val="00C6660E"/>
    <w:rPr>
      <w:rFonts w:eastAsia="Times New Roman" w:cstheme="minorBidi"/>
      <w:sz w:val="44"/>
      <w:szCs w:val="44"/>
      <w:lang w:eastAsia="en-US"/>
    </w:rPr>
  </w:style>
  <w:style w:type="paragraph" w:styleId="a3">
    <w:name w:val="Body Text"/>
    <w:basedOn w:val="a"/>
    <w:link w:val="a4"/>
    <w:uiPriority w:val="1"/>
    <w:qFormat/>
    <w:rsid w:val="00C6660E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6660E"/>
    <w:rPr>
      <w:rFonts w:ascii="Microsoft YaHei" w:eastAsia="Microsoft YaHei" w:hAnsi="Microsoft YaHe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660E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9">
    <w:name w:val="heading 9"/>
    <w:basedOn w:val="a"/>
    <w:link w:val="90"/>
    <w:uiPriority w:val="1"/>
    <w:qFormat/>
    <w:rsid w:val="00C6660E"/>
    <w:pPr>
      <w:outlineLvl w:val="8"/>
    </w:pPr>
    <w:rPr>
      <w:rFonts w:ascii="Times New Roman" w:eastAsia="Times New Roman" w:hAnsi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標題 9 字元"/>
    <w:basedOn w:val="a0"/>
    <w:link w:val="9"/>
    <w:uiPriority w:val="1"/>
    <w:rsid w:val="00C6660E"/>
    <w:rPr>
      <w:rFonts w:eastAsia="Times New Roman" w:cstheme="minorBidi"/>
      <w:sz w:val="44"/>
      <w:szCs w:val="44"/>
      <w:lang w:eastAsia="en-US"/>
    </w:rPr>
  </w:style>
  <w:style w:type="paragraph" w:styleId="a3">
    <w:name w:val="Body Text"/>
    <w:basedOn w:val="a"/>
    <w:link w:val="a4"/>
    <w:uiPriority w:val="1"/>
    <w:qFormat/>
    <w:rsid w:val="00C6660E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6660E"/>
    <w:rPr>
      <w:rFonts w:ascii="Microsoft YaHei" w:eastAsia="Microsoft YaHei" w:hAnsi="Microsoft YaHe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309</Words>
  <Characters>1766</Characters>
  <Application>Microsoft Office Word</Application>
  <DocSecurity>0</DocSecurity>
  <Lines>14</Lines>
  <Paragraphs>4</Paragraphs>
  <ScaleCrop>false</ScaleCrop>
  <Company>Toshiba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ezfree</dc:creator>
  <cp:lastModifiedBy>ezfree</cp:lastModifiedBy>
  <cp:revision>16</cp:revision>
  <dcterms:created xsi:type="dcterms:W3CDTF">2014-09-24T02:33:00Z</dcterms:created>
  <dcterms:modified xsi:type="dcterms:W3CDTF">2014-09-24T02:56:00Z</dcterms:modified>
</cp:coreProperties>
</file>