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8" w:rsidRPr="00277CE6" w:rsidRDefault="005E5298" w:rsidP="005E5298">
      <w:pPr>
        <w:autoSpaceDE w:val="0"/>
        <w:autoSpaceDN w:val="0"/>
        <w:adjustRightInd w:val="0"/>
        <w:rPr>
          <w:rFonts w:ascii="DFKaiShuStd-W7-Identity-H" w:eastAsia="DFKaiShuStd-W7-Identity-H" w:cs="DFKaiShuStd-W7-Identity-H"/>
          <w:color w:val="000000"/>
          <w:kern w:val="0"/>
          <w:sz w:val="36"/>
          <w:szCs w:val="36"/>
        </w:rPr>
      </w:pPr>
      <w:r w:rsidRPr="00277CE6">
        <w:rPr>
          <w:rFonts w:ascii="DFKaiShuStd-W7-Identity-H" w:eastAsia="DFKaiShuStd-W7-Identity-H" w:cs="DFKaiShuStd-W7-Identity-H" w:hint="eastAsia"/>
          <w:color w:val="000000"/>
          <w:kern w:val="0"/>
          <w:sz w:val="36"/>
          <w:szCs w:val="36"/>
        </w:rPr>
        <w:t>淺談孫中山的政治道德觀</w:t>
      </w:r>
    </w:p>
    <w:p w:rsidR="005E5298" w:rsidRDefault="005E5298" w:rsidP="005E5298">
      <w:pPr>
        <w:autoSpaceDE w:val="0"/>
        <w:autoSpaceDN w:val="0"/>
        <w:adjustRightInd w:val="0"/>
        <w:rPr>
          <w:rFonts w:ascii="DFHeiStd-W3-Identity-H" w:eastAsia="DFHeiStd-W3-Identity-H" w:cs="DFHeiStd-W3-Identity-H"/>
          <w:color w:val="000000"/>
          <w:kern w:val="0"/>
          <w:sz w:val="32"/>
          <w:szCs w:val="32"/>
        </w:rPr>
      </w:pPr>
      <w:r>
        <w:rPr>
          <w:rFonts w:ascii="DFHeiStd-W3-Identity-H" w:eastAsia="DFHeiStd-W3-Identity-H" w:cs="DFHeiStd-W3-Identity-H" w:hint="eastAsia"/>
          <w:color w:val="000000"/>
          <w:kern w:val="0"/>
          <w:sz w:val="26"/>
          <w:szCs w:val="26"/>
        </w:rPr>
        <w:t>◆</w:t>
      </w:r>
      <w:r>
        <w:rPr>
          <w:rFonts w:ascii="DFHeiStd-W3-Identity-H" w:eastAsia="DFHeiStd-W3-Identity-H" w:cs="DFHeiStd-W3-Identity-H" w:hint="eastAsia"/>
          <w:color w:val="000000"/>
          <w:kern w:val="0"/>
          <w:sz w:val="32"/>
          <w:szCs w:val="32"/>
        </w:rPr>
        <w:t>黃人傑</w:t>
      </w:r>
    </w:p>
    <w:p w:rsidR="005E5298" w:rsidRDefault="005E5298" w:rsidP="005E5298">
      <w:pPr>
        <w:autoSpaceDE w:val="0"/>
        <w:autoSpaceDN w:val="0"/>
        <w:adjustRightInd w:val="0"/>
        <w:rPr>
          <w:rFonts w:ascii="DFHeiStd-W5-Identity-H" w:eastAsia="DFHeiStd-W5-Identity-H" w:cs="DFHeiStd-W5-Identity-H"/>
          <w:color w:val="000000"/>
          <w:kern w:val="0"/>
        </w:rPr>
      </w:pPr>
      <w:r>
        <w:rPr>
          <w:rFonts w:ascii="DFHeiStd-W5-Identity-H" w:eastAsia="DFHeiStd-W5-Identity-H" w:cs="DFHeiStd-W5-Identity-H" w:hint="eastAsia"/>
          <w:color w:val="000000"/>
          <w:kern w:val="0"/>
        </w:rPr>
        <w:t>一、前言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自從台灣開放黨禁以後，很快出現政黨輪替現象，應該被視為民主進步的象徵，但是卻帶來一連串政治惡鬥的結果，不但傷害人民的感情與族群的和諧，嚴重破壞倫理道德與法治，阻礙政策制度的推展，迫使國家政經空轉了十幾年。愚蠢無知的內鬥耗損了無數的民力國力，主要原因是爭選票的政客與政黨，完全淪為騙取統治權的工具，比賽說謊，只求個人與派系的利益，講求權謀利害關係，毫無誠信廉恥之可言，致使國家發展面臨空前的危機與劫難；此時，看看孫中山對政治道德的主張，其耳提面命盼能發揮遏阻政治亂流與逆境的功效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二、政治道德的意義與重要性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所謂政治道德，意指民主政治的道德基礎與規範為何？民主政治的首要概念強調「主權在民」，民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者通指全體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人民或國民，非單指公民；所以，孫中山主張的「國民革命」其道理正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合此義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。亦即合乎絕大多數人民或國民的意願與利益，這點是解釋孫中山對政治道德的最重要根據與看法。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每一個人都有群己與公私之關係，國家政府存在的主要目的是保障人民的生命財產與真正的自由平等，維護所有個人的權益就是維護群體最大的權益，能盡個人之責任與義務就是能實踐私德，盡私德最主要的目的與價值就是發揮最大的公德；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捨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己化私並非是真正的無私，「無」非指「不存在」而言，它是指一種人生的修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養工夫與價值心境，「無」實意味着避免蒙蔽無知、無掩飾、無障礙，讓合理的己與私存在，並求最有利的彰顯出來。若是喪失了良善的己私，也就無法樂群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好公了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孫中山曾解釋政治即是管理眾人之事，但要遵守那些道德規範呢？用現代人的標準來看，除「依法行政」，守法即是最基本的道德約束之外，在法治社會最重要的道德規範就是人人信守「誠信」原則，只要講求誠信人人既可克盡私德本份，同時又可善盡公德增進公益，這是實踐政治道德最佳的兩全其美辦法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三、孫中山的政治道德觀</w:t>
      </w:r>
    </w:p>
    <w:p w:rsidR="005E5298" w:rsidRPr="00456B99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FF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孫中山在＜民權主義＞第一講中說：「環觀近世，追溯往古，權的作用，就是要來維持人類的生存。人類要能夠生存，就須有兩件最大的事，第一件是保，第二件是養。」這是革命必須實踐的二種政治道德，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保民與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養民既是革命公德，也是革命初期最基本的工作要務與神聖使命。在＜</w:t>
      </w:r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孫文學說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＞</w:t>
      </w:r>
      <w:r w:rsidRPr="005C2584">
        <w:rPr>
          <w:rFonts w:ascii="DFFangSongStd-W6-Identity-H" w:eastAsia="DFFangSongStd-W6-Identity-H" w:cs="DFFangSongStd-W6-Identity-H" w:hint="eastAsia"/>
          <w:color w:val="FF0000"/>
          <w:kern w:val="0"/>
        </w:rPr>
        <w:t>第四章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又說：「</w:t>
      </w:r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物種以競爭為原則，人類則以互助為原則。社會國家者，互助之體也；道德仁義者，互助之用也；人類順此原則</w:t>
      </w:r>
      <w:proofErr w:type="gramStart"/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則</w:t>
      </w:r>
      <w:proofErr w:type="gramEnd"/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昌，不順此原則</w:t>
      </w:r>
      <w:proofErr w:type="gramStart"/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則</w:t>
      </w:r>
      <w:proofErr w:type="gramEnd"/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亡，此原則行之於人類，當已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 w:rsidRPr="00456B99">
        <w:rPr>
          <w:rFonts w:ascii="DFFangSongStd-W6-Identity-H" w:eastAsia="DFFangSongStd-W6-Identity-H" w:cs="DFFangSongStd-W6-Identity-H" w:hint="eastAsia"/>
          <w:color w:val="FF0000"/>
          <w:kern w:val="0"/>
        </w:rPr>
        <w:t>數十萬年矣。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我們知道社會國家係實行公德之體，道德仁義即是實踐政治道德之用。孫中山不僅提出體用說解釋政治道德的體用觀念，並強調仁義道德的重要性，此即孫中山的政治道德核心思想，當時指的是仁義思想，而非今日所強調的誠信主張，我們需要繼續思考比較其兩者之關係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我們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可視仁與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誠是體，義與信是用，仁者愛人，心存誠敬，義者宜也，信實可靠。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所以仁義層次較高，偏重內修，誠信層次較低，偏重外應。就體用說而言，通常皆以「互為體用」來解釋，然而就體而言，又有體中之體與體中之用二種狀態；就用而言，也有用中之體與用中之用二種狀態。無論仁義或誠信，中山先生提出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互助來取代競爭或鬥爭，這是中山先生最高明的政治道德見解，亦即把互助用於仁義，在民主法治社會則要把互助用於誠信，而非利害關係的惡鬥。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民國六年，孫中山在＜中國存亡問題＞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一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文中，曾謂「國家自有國家之目的，不徒為戰爭而存立。有時國家不能不戰爭者，為達其國家存立發展之目的，而後以戰爭為手段耳。…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…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夫以一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國為孤注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而求勝，則必其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捨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戰爭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以外，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別無可以求其生存發展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之途者也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必其利害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為一國人公共之利害，而非一小部分之利害。故國人樂於從事戰爭，進戰不旋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踵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傷廢無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怨言也。」於此，孫中山言及利害關係時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的政治道德判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準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是「為一國人公共之利害，而非一小部分之利害」，足可作為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民主法治的政治道德思維基礎。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人是萬物之靈，人又是政治的動物；人類為自衛和覓食不能不合群，合群就必須互助，實行互助就產生了道德。因此，孫中山在＜民族主義＞第六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講又謂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「</w:t>
      </w:r>
      <w:r w:rsidRPr="003539A1">
        <w:rPr>
          <w:rFonts w:ascii="DFFangSongStd-W6-Identity-H" w:eastAsia="DFFangSongStd-W6-Identity-H" w:cs="DFFangSongStd-W6-Identity-H" w:hint="eastAsia"/>
          <w:color w:val="FF0000"/>
          <w:kern w:val="0"/>
        </w:rPr>
        <w:t>大凡一個國家所以能夠強盛的原故，起初時候都是由於武力的發展；繼之以種種文化的發揚，便能成功。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但是要維持民族和國家長久的地位，還有道德問題，有了很好的道德，國家才能長治久安。」這是孫中山政治道德的精義所在。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四、結語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孫中山在＜民權主義＞第一講中說：「民權時代，是好人同惡人爭，公理和強權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爭。」事實上，善與惡之間的鬥爭，從歷史與現實社會，以及人性的弱點上來看，短時間之內很難取得平衡，亦即善良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大部分都鬥不過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邪惡，因為善良之人不會不擇手段，不會不講是非，對錯；而邪惡只顧利害，只有少數人自己，只有集團或幫派，很少考慮他人的權益，更缺乏國家社會觀念，既使偶而附和公益也只是滿足私利之藉口或當作工具手段而已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好的政治道德一定是贊同多數決定與尊重少數的原則；所以，孫中山在＜民權初步＞第九章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中又謂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「尋常通例，贊成或反對之表決，皆定於大多數；此除少數特別事件之外，莫不皆然也。…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…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在改章程、修憲法、及罷免會員等事，常需三分之二之數。…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…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其他之事件，由僅僅大多數通過，而致大不便者，須立以需更大多數之例，「以防範之，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庶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為萬全也。」對於尊重少數，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孫中山更謂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「少數之報告，此為不同意者之報告，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謹於正式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報告之後，會眾可以不理者也。但若其確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有見地，則可以之代多數之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報告耳。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」孫中山自幼深受西方民主法治政治的影響，所以創建中華民國就是要建立一個民主法治國家。民國七年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辭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大元帥職時，臨行通電說：「民主政治賴以維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繫不弊者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，其根本在於法律。」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民國十二年在＜全國律師民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刑新訴狀覽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＞序言中又說：「立國於天地，不可無法也。立國於二十世紀文明競爭之秋，尤不可以無法。所以保障人權，亦所以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遏邪障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。」我們知道法律是維護國家社會之秩序與正義，而且依民主程序而制定，政府和統治者也受法律監督和限制，民主政治堅持法律至上，同時堅信人人守法是最根本的政治道德基礎。</w:t>
      </w:r>
    </w:p>
    <w:p w:rsidR="005E5298" w:rsidRDefault="005E5298" w:rsidP="005E5298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孫中山的民主社會所重視的政治道德除互助外，特別注重「服務」。因此在＜民權主義＞第三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講中謂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「天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之生人，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雖然有聰明才智的三種不平等（先知先覺、後知後覺，不知不覺），但是人心必欲使之平等，這是（政治）道德上的最高目標。…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…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要達到這個最高的道德目的，…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…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要</w:t>
      </w:r>
      <w:r w:rsidRPr="00BF1281">
        <w:rPr>
          <w:rFonts w:ascii="DFFangSongStd-W6-Identity-H" w:eastAsia="DFFangSongStd-W6-Identity-H" w:cs="DFFangSongStd-W6-Identity-H" w:hint="eastAsia"/>
          <w:color w:val="FF0000"/>
          <w:kern w:val="0"/>
        </w:rPr>
        <w:t>調和這三種人，使之平等，則人人應該以服務為目的，不當以奪取為目的。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」人類自入文明之後，則天性所趨，向於互助之原則，以求達到人類進化之目的矣，即孔子所謂大道之行也，天下為公的大同世界，其理想自古至今始終如一。</w:t>
      </w:r>
    </w:p>
    <w:p w:rsidR="00C92016" w:rsidRDefault="005E5298" w:rsidP="005E5298"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（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作者：前台灣師大三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研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所所長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）</w:t>
      </w:r>
      <w:bookmarkStart w:id="0" w:name="_GoBack"/>
      <w:bookmarkEnd w:id="0"/>
      <w:proofErr w:type="gramEnd"/>
    </w:p>
    <w:sectPr w:rsidR="00C92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Std-W7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FangSongStd-W6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8"/>
    <w:rsid w:val="005E5298"/>
    <w:rsid w:val="00C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2222</Characters>
  <Application>Microsoft Office Word</Application>
  <DocSecurity>0</DocSecurity>
  <Lines>18</Lines>
  <Paragraphs>5</Paragraphs>
  <ScaleCrop>false</ScaleCrop>
  <Company>Toshiba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</cp:revision>
  <dcterms:created xsi:type="dcterms:W3CDTF">2014-07-01T06:10:00Z</dcterms:created>
  <dcterms:modified xsi:type="dcterms:W3CDTF">2014-07-01T06:10:00Z</dcterms:modified>
</cp:coreProperties>
</file>