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98" w:rsidRPr="00277CE6" w:rsidRDefault="005E5298" w:rsidP="005E5298">
      <w:pPr>
        <w:autoSpaceDE w:val="0"/>
        <w:autoSpaceDN w:val="0"/>
        <w:adjustRightInd w:val="0"/>
        <w:rPr>
          <w:rFonts w:ascii="DFKaiShuStd-W7-Identity-H" w:eastAsia="DFKaiShuStd-W7-Identity-H" w:cs="DFKaiShuStd-W7-Identity-H"/>
          <w:color w:val="000000"/>
          <w:kern w:val="0"/>
          <w:sz w:val="36"/>
          <w:szCs w:val="36"/>
        </w:rPr>
      </w:pPr>
      <w:r w:rsidRPr="00277CE6">
        <w:rPr>
          <w:rFonts w:ascii="DFKaiShuStd-W7-Identity-H" w:eastAsia="DFKaiShuStd-W7-Identity-H" w:cs="DFKaiShuStd-W7-Identity-H" w:hint="eastAsia"/>
          <w:color w:val="000000"/>
          <w:kern w:val="0"/>
          <w:sz w:val="36"/>
          <w:szCs w:val="36"/>
        </w:rPr>
        <w:t>淺談孫中山的政治道德觀</w:t>
      </w:r>
    </w:p>
    <w:p w:rsidR="005E5298" w:rsidRDefault="005E5298" w:rsidP="005E5298">
      <w:pPr>
        <w:autoSpaceDE w:val="0"/>
        <w:autoSpaceDN w:val="0"/>
        <w:adjustRightInd w:val="0"/>
        <w:rPr>
          <w:rFonts w:ascii="DFHeiStd-W3-Identity-H" w:eastAsia="DFHeiStd-W3-Identity-H" w:cs="DFHeiStd-W3-Identity-H"/>
          <w:color w:val="000000"/>
          <w:kern w:val="0"/>
          <w:sz w:val="32"/>
          <w:szCs w:val="32"/>
        </w:rPr>
      </w:pPr>
      <w:r>
        <w:rPr>
          <w:rFonts w:ascii="DFHeiStd-W3-Identity-H" w:eastAsia="DFHeiStd-W3-Identity-H" w:cs="DFHeiStd-W3-Identity-H" w:hint="eastAsia"/>
          <w:color w:val="000000"/>
          <w:kern w:val="0"/>
          <w:sz w:val="26"/>
          <w:szCs w:val="26"/>
        </w:rPr>
        <w:t>◆</w:t>
      </w:r>
      <w:r>
        <w:rPr>
          <w:rFonts w:ascii="DFHeiStd-W3-Identity-H" w:eastAsia="DFHeiStd-W3-Identity-H" w:cs="DFHeiStd-W3-Identity-H" w:hint="eastAsia"/>
          <w:color w:val="000000"/>
          <w:kern w:val="0"/>
          <w:sz w:val="32"/>
          <w:szCs w:val="32"/>
        </w:rPr>
        <w:t>黃人傑</w:t>
      </w:r>
    </w:p>
    <w:p w:rsidR="005E5298" w:rsidRDefault="005E5298" w:rsidP="005E5298">
      <w:pPr>
        <w:autoSpaceDE w:val="0"/>
        <w:autoSpaceDN w:val="0"/>
        <w:adjustRightInd w:val="0"/>
        <w:rPr>
          <w:rFonts w:ascii="DFHeiStd-W5-Identity-H" w:eastAsia="DFHeiStd-W5-Identity-H" w:cs="DFHeiStd-W5-Identity-H"/>
          <w:color w:val="000000"/>
          <w:kern w:val="0"/>
        </w:rPr>
      </w:pPr>
      <w:r>
        <w:rPr>
          <w:rFonts w:ascii="DFHeiStd-W5-Identity-H" w:eastAsia="DFHeiStd-W5-Identity-H" w:cs="DFHeiStd-W5-Identity-H" w:hint="eastAsia"/>
          <w:color w:val="000000"/>
          <w:kern w:val="0"/>
        </w:rPr>
        <w:t>一、前言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自從台灣開放黨禁以後，很快出現政黨輪替現象，應該被視為民主進步的象徵，但是卻帶來一連串政治惡鬥的結果，不但傷害人民的感情與族群的和諧，嚴重破壞倫理道德與法治，阻礙政策制度的推展，迫使國家政經空轉了十幾年。愚蠢無知的內鬥耗損了無數的民力國力，主要原因是爭選票的政客與政黨，完全淪為騙取統治權的工具，比賽說謊，只求個人與派系的利益，講求權謀利害關係，毫無誠信廉恥之可言，致使國家發展面臨空前的危機與劫難；此時，看看孫中山對政治道德的主張，其耳提面命盼能發揮遏阻政治亂流與逆境的功效。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二、政治道德的意義與重要性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所謂政治道德，意指民主政治的道德基礎與規範為何？民主政治的首要概念強調「主權在民」，民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者通指全體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人民或國民，非單指公民；所以，孫中山主張的「國民革命」其道理正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合此義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。亦即合乎絕大多數人民或國民的意願與利益，這點是解釋孫中山對政治道德的最重要根據與看法。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每一個人都有群己與公私之關係，國家政府存在的主要目的是保障人民的生命財產與真正的自由平等，維護所有個人的權益就是維護群體最大的權益，能盡個人之責任與義務就是能實踐私德，盡私德最主要的目的與價值就是發揮最大的公德；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捨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己化私並非是真正的無私，「無」非指「不存在」而言，它是指一種人生的修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lastRenderedPageBreak/>
        <w:t>養工夫與價值心境，「無」實意味着避免蒙蔽無知、無掩飾、無障礙，讓合理的己與私存在，並求最有利的彰顯出來。若是喪失了良善的己私，也就無法樂群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好公了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。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孫中山曾解釋政治即是管理眾人之事，但要遵守那些道德規範呢？用現代人的標準來看，除「依法行政」，守法即是最基本的道德約束之外，在法治社會最重要的道德規範就是人人信守「誠信」原則，只要講求誠信人人既可克盡私德本份，同時又可善盡公德增進公益，這是實踐政治道德最佳的兩全其美辦法。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三、孫中山的政治道德觀</w:t>
      </w:r>
    </w:p>
    <w:p w:rsidR="005E5298" w:rsidRPr="00456B99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FF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孫中山在＜民權主義＞第一講中說：「環觀近世，追溯往古，權的作用，就是要來維持人類的生存。人類要能夠生存，就須有兩件最大的事，第一件是保，第二件是養。」這是革命必須實踐的二種政治道德，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保民與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養民既是革命公德，也是革命初期最基本的工作要務與神聖使命。在＜</w:t>
      </w:r>
      <w:r w:rsidRPr="00456B99">
        <w:rPr>
          <w:rFonts w:ascii="DFFangSongStd-W6-Identity-H" w:eastAsia="DFFangSongStd-W6-Identity-H" w:cs="DFFangSongStd-W6-Identity-H" w:hint="eastAsia"/>
          <w:color w:val="FF0000"/>
          <w:kern w:val="0"/>
        </w:rPr>
        <w:t>孫文學說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＞</w:t>
      </w:r>
      <w:r w:rsidRPr="005C2584">
        <w:rPr>
          <w:rFonts w:ascii="DFFangSongStd-W6-Identity-H" w:eastAsia="DFFangSongStd-W6-Identity-H" w:cs="DFFangSongStd-W6-Identity-H" w:hint="eastAsia"/>
          <w:color w:val="FF0000"/>
          <w:kern w:val="0"/>
        </w:rPr>
        <w:t>第四章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又說：「</w:t>
      </w:r>
      <w:r w:rsidRPr="00456B99">
        <w:rPr>
          <w:rFonts w:ascii="DFFangSongStd-W6-Identity-H" w:eastAsia="DFFangSongStd-W6-Identity-H" w:cs="DFFangSongStd-W6-Identity-H" w:hint="eastAsia"/>
          <w:color w:val="FF0000"/>
          <w:kern w:val="0"/>
        </w:rPr>
        <w:t>物種以競爭為原則，人類則以互助為原則。社會國家者，互助之體也；道德仁義者，互助之用也；人類順此原則</w:t>
      </w:r>
      <w:proofErr w:type="gramStart"/>
      <w:r w:rsidRPr="00456B99">
        <w:rPr>
          <w:rFonts w:ascii="DFFangSongStd-W6-Identity-H" w:eastAsia="DFFangSongStd-W6-Identity-H" w:cs="DFFangSongStd-W6-Identity-H" w:hint="eastAsia"/>
          <w:color w:val="FF0000"/>
          <w:kern w:val="0"/>
        </w:rPr>
        <w:t>則</w:t>
      </w:r>
      <w:proofErr w:type="gramEnd"/>
      <w:r w:rsidRPr="00456B99">
        <w:rPr>
          <w:rFonts w:ascii="DFFangSongStd-W6-Identity-H" w:eastAsia="DFFangSongStd-W6-Identity-H" w:cs="DFFangSongStd-W6-Identity-H" w:hint="eastAsia"/>
          <w:color w:val="FF0000"/>
          <w:kern w:val="0"/>
        </w:rPr>
        <w:t>昌，不順此原則</w:t>
      </w:r>
      <w:proofErr w:type="gramStart"/>
      <w:r w:rsidRPr="00456B99">
        <w:rPr>
          <w:rFonts w:ascii="DFFangSongStd-W6-Identity-H" w:eastAsia="DFFangSongStd-W6-Identity-H" w:cs="DFFangSongStd-W6-Identity-H" w:hint="eastAsia"/>
          <w:color w:val="FF0000"/>
          <w:kern w:val="0"/>
        </w:rPr>
        <w:t>則</w:t>
      </w:r>
      <w:proofErr w:type="gramEnd"/>
      <w:r w:rsidRPr="00456B99">
        <w:rPr>
          <w:rFonts w:ascii="DFFangSongStd-W6-Identity-H" w:eastAsia="DFFangSongStd-W6-Identity-H" w:cs="DFFangSongStd-W6-Identity-H" w:hint="eastAsia"/>
          <w:color w:val="FF0000"/>
          <w:kern w:val="0"/>
        </w:rPr>
        <w:t>亡，此原則行之於人類，當已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 w:rsidRPr="00456B99">
        <w:rPr>
          <w:rFonts w:ascii="DFFangSongStd-W6-Identity-H" w:eastAsia="DFFangSongStd-W6-Identity-H" w:cs="DFFangSongStd-W6-Identity-H" w:hint="eastAsia"/>
          <w:color w:val="FF0000"/>
          <w:kern w:val="0"/>
        </w:rPr>
        <w:t>數十萬年矣。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」我們知道社會國家係實行公德之體，道德仁義即是實踐政治道德之用。孫中山不僅提出體用說解釋政治道德的體用觀念，並強調仁義道德的重要性，此即孫中山的政治道德核心思想，當時指的是仁義思想，而非今日所強調的誠信主張，我們需要繼續思考比較其兩者之關係。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我們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可視仁與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誠是體，義與信是用，仁者愛人，心存誠敬，義者宜也，信實可靠。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lastRenderedPageBreak/>
        <w:t>所以仁義層次較高，偏重內修，誠信層次較低，偏重外應。就體用說而言，通常皆以「互為體用」來解釋，然而就體而言，又有體中之體與體中之用二種狀態；就用而言，也有用中之體與用中之用二種狀態。無論仁義或誠信，中山先生提出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互助來取代競爭或鬥爭，這是中山先生最高明的政治道德見解，亦即把互助用於仁義，在民主法治社會則要把互助用於誠信，而非利害關係的惡鬥。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民國六年，孫中山在＜中國存亡問題＞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一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文中，曾謂「國家自有國家之目的，不徒為戰爭而存立。有時國家不能不戰爭者，為達其國家存立發展之目的，而後以戰爭為手段耳。…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…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夫以一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國為孤注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而求勝，則必其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捨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戰爭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以外，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別無可以求其生存發展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之途者也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。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必其利害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為一國人公共之利害，而非一小部分之利害。故國人樂於從事戰爭，進戰不旋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踵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傷廢無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怨言也。」於此，孫中山言及利害關係時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的政治道德判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準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是「為一國人公共之利害，而非一小部分之利害」，足可作為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民主法治的政治道德思維基礎。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人是萬物之靈，人又是政治的動物；人類為自衛和覓食不能不合群，合群就必須互助，實行互助就產生了道德。因此，孫中山在＜民族主義＞第六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講又謂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「</w:t>
      </w:r>
      <w:r w:rsidRPr="003539A1">
        <w:rPr>
          <w:rFonts w:ascii="DFFangSongStd-W6-Identity-H" w:eastAsia="DFFangSongStd-W6-Identity-H" w:cs="DFFangSongStd-W6-Identity-H" w:hint="eastAsia"/>
          <w:color w:val="FF0000"/>
          <w:kern w:val="0"/>
        </w:rPr>
        <w:t>大凡一個國家所以能夠強盛的原故，起初時候都是由於武力的發展；繼之以種種文化的發揚，便能成功。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但是要維持民族和國家長久的地位，還有道德問題，有了很好的道德，國家才能長治久安。」這是孫中山政治道德的精義所在。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四、結語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孫中山在＜民權主義＞第一講中說：「民權時代，是好人同惡人爭，公理和強權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lastRenderedPageBreak/>
        <w:t>爭。」事實上，善與惡之間的鬥爭，從歷史與現實社會，以及人性的弱點上來看，短時間之內很難取得平衡，亦即善良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大部分都鬥不過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邪惡，因為善良之人不會不擇手段，不會不講是非，對錯；而邪惡只顧利害，只有少數人自己，只有集團或幫派，很少考慮他人的權益，更缺乏國家社會觀念，既使偶而附和公益也只是滿足私利之藉口或當作工具手段而已。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好的政治道德一定是贊同多數決定與尊重少數的原則；所以，孫中山在＜民權初步＞第九章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中又謂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「尋常通例，贊成或反對之表決，皆定於大多數；此除少數特別事件之外，莫不皆然也。…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…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在改章程、修憲法、及罷免會員等事，常需三分之二之數。…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…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其他之事件，由僅僅大多數通過，而致大不便者，須立以需更大多數之例，「以防範之，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庶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為萬全也。」對於尊重少數，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孫中山更謂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「少數之報告，此為不同意者之報告，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謹於正式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報告之後，會眾可以不理者也。但若其確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有見地，則可以之代多數之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報告耳。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」孫中山自幼深受西方民主法治政治的影響，所以創建中華民國就是要建立一個民主法治國家。民國七年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辭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大元帥職時，臨行通電說：「民主政治賴以維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繫不弊者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，其根本在於法律。」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民國十二年在＜全國律師民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刑新訴狀覽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＞序言中又說：「立國於天地，不可無法也。立國於二十世紀文明競爭之秋，尤不可以無法。所以保障人權，亦所以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遏邪障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。」我們知道法律是維護國家社會之秩序與正義，而且依民主程序而制定，政府和統治者也受法律監督和限制，民主政治堅持法律至上，同時堅信人人守法是最根本的政治道德基礎。</w:t>
      </w:r>
    </w:p>
    <w:p w:rsidR="005E5298" w:rsidRDefault="005E5298" w:rsidP="005E5298">
      <w:pPr>
        <w:autoSpaceDE w:val="0"/>
        <w:autoSpaceDN w:val="0"/>
        <w:adjustRightInd w:val="0"/>
        <w:rPr>
          <w:rFonts w:ascii="DFFangSongStd-W6-Identity-H" w:eastAsia="DFFangSongStd-W6-Identity-H" w:cs="DFFangSongStd-W6-Identity-H"/>
          <w:color w:val="000000"/>
          <w:kern w:val="0"/>
        </w:rPr>
      </w:pPr>
      <w:r>
        <w:rPr>
          <w:rFonts w:ascii="DFFangSongStd-W6-Identity-H" w:eastAsia="DFFangSongStd-W6-Identity-H" w:cs="DFFangSongStd-W6-Identity-H" w:hint="eastAsia"/>
          <w:color w:val="000000"/>
          <w:kern w:val="0"/>
        </w:rPr>
        <w:lastRenderedPageBreak/>
        <w:t>孫中山的民主社會所重視的政治道德除互助外，特別注重「服務」。因此在＜民權主義＞第三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講中謂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「天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之生人，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雖然有聰明才智的三種不平等（先知先覺、後知後覺，不知不覺），但是人心必欲使之平等，這是（政治）道德上的最高目標。…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…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要達到這個最高的道德目的，…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…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要</w:t>
      </w:r>
      <w:r w:rsidRPr="00BF1281">
        <w:rPr>
          <w:rFonts w:ascii="DFFangSongStd-W6-Identity-H" w:eastAsia="DFFangSongStd-W6-Identity-H" w:cs="DFFangSongStd-W6-Identity-H" w:hint="eastAsia"/>
          <w:color w:val="FF0000"/>
          <w:kern w:val="0"/>
        </w:rPr>
        <w:t>調和這三種人，使之平等，則人人應該以服務為目的，不當以奪取為目的。</w:t>
      </w:r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」人類自入文明之後，則天性所趨，向於互助之原則，以求達到人類進化之目的矣，即孔子所謂大道之行也，天下為公的大同世界，其理想自古至今始終如一。</w:t>
      </w:r>
    </w:p>
    <w:p w:rsidR="00C92016" w:rsidRDefault="005E5298" w:rsidP="005E5298"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（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作者：前台灣師大三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研</w:t>
      </w:r>
      <w:proofErr w:type="gramEnd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所所長</w:t>
      </w:r>
      <w:proofErr w:type="gramStart"/>
      <w:r>
        <w:rPr>
          <w:rFonts w:ascii="DFFangSongStd-W6-Identity-H" w:eastAsia="DFFangSongStd-W6-Identity-H" w:cs="DFFangSongStd-W6-Identity-H" w:hint="eastAsia"/>
          <w:color w:val="000000"/>
          <w:kern w:val="0"/>
        </w:rPr>
        <w:t>）</w:t>
      </w:r>
      <w:bookmarkStart w:id="0" w:name="_GoBack"/>
      <w:bookmarkEnd w:id="0"/>
      <w:proofErr w:type="gramEnd"/>
    </w:p>
    <w:sectPr w:rsidR="00C920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Std-W7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3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FangSongStd-W6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98"/>
    <w:rsid w:val="005E5298"/>
    <w:rsid w:val="00C9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389</Words>
  <Characters>2222</Characters>
  <Application>Microsoft Office Word</Application>
  <DocSecurity>0</DocSecurity>
  <Lines>18</Lines>
  <Paragraphs>5</Paragraphs>
  <ScaleCrop>false</ScaleCrop>
  <Company>Toshiba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ezfree</dc:creator>
  <cp:lastModifiedBy>ezfree</cp:lastModifiedBy>
  <cp:revision>1</cp:revision>
  <dcterms:created xsi:type="dcterms:W3CDTF">2014-07-01T06:10:00Z</dcterms:created>
  <dcterms:modified xsi:type="dcterms:W3CDTF">2014-07-01T06:10:00Z</dcterms:modified>
</cp:coreProperties>
</file>