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D2" w:rsidRPr="00BF1281" w:rsidRDefault="002F75D2" w:rsidP="002F75D2">
      <w:pPr>
        <w:autoSpaceDE w:val="0"/>
        <w:autoSpaceDN w:val="0"/>
        <w:adjustRightInd w:val="0"/>
        <w:rPr>
          <w:rFonts w:ascii="DFYuanStd-W9-Identity-H" w:eastAsia="DFYuanStd-W9-Identity-H" w:cs="DFYuanStd-W9-Identity-H"/>
          <w:color w:val="000000"/>
          <w:kern w:val="0"/>
          <w:sz w:val="36"/>
          <w:szCs w:val="36"/>
        </w:rPr>
      </w:pPr>
      <w:r w:rsidRPr="00BF1281">
        <w:rPr>
          <w:rFonts w:ascii="DFYuanStd-W9-Identity-H" w:eastAsia="DFYuanStd-W9-Identity-H" w:cs="DFYuanStd-W9-Identity-H" w:hint="eastAsia"/>
          <w:color w:val="000000"/>
          <w:kern w:val="0"/>
          <w:sz w:val="36"/>
          <w:szCs w:val="36"/>
        </w:rPr>
        <w:t>孫中山和平思想的初探</w:t>
      </w:r>
    </w:p>
    <w:p w:rsidR="002F75D2" w:rsidRDefault="002F75D2" w:rsidP="002F75D2">
      <w:pPr>
        <w:autoSpaceDE w:val="0"/>
        <w:autoSpaceDN w:val="0"/>
        <w:adjustRightInd w:val="0"/>
        <w:rPr>
          <w:rFonts w:ascii="DFHeiStd-W3-Identity-H" w:eastAsia="DFHeiStd-W3-Identity-H" w:cs="DFHeiStd-W3-Identity-H"/>
          <w:color w:val="000000"/>
          <w:kern w:val="0"/>
          <w:sz w:val="32"/>
          <w:szCs w:val="32"/>
        </w:rPr>
      </w:pPr>
      <w:r>
        <w:rPr>
          <w:rFonts w:ascii="DFHeiStd-W3-Identity-H" w:eastAsia="DFHeiStd-W3-Identity-H" w:cs="DFHeiStd-W3-Identity-H" w:hint="eastAsia"/>
          <w:color w:val="000000"/>
          <w:kern w:val="0"/>
          <w:sz w:val="26"/>
          <w:szCs w:val="26"/>
        </w:rPr>
        <w:t>◆</w:t>
      </w:r>
      <w:proofErr w:type="gramStart"/>
      <w:r>
        <w:rPr>
          <w:rFonts w:ascii="DFHeiStd-W3-Identity-H" w:eastAsia="DFHeiStd-W3-Identity-H" w:cs="DFHeiStd-W3-Identity-H" w:hint="eastAsia"/>
          <w:color w:val="000000"/>
          <w:kern w:val="0"/>
          <w:sz w:val="32"/>
          <w:szCs w:val="32"/>
        </w:rPr>
        <w:t>匡思聖</w:t>
      </w:r>
      <w:proofErr w:type="gramEnd"/>
    </w:p>
    <w:p w:rsidR="002F75D2" w:rsidRDefault="002F75D2" w:rsidP="002F75D2">
      <w:pPr>
        <w:autoSpaceDE w:val="0"/>
        <w:autoSpaceDN w:val="0"/>
        <w:adjustRightInd w:val="0"/>
        <w:rPr>
          <w:rFonts w:ascii="DFHeiStd-W3-Identity-H" w:eastAsia="DFHeiStd-W3-Identity-H" w:cs="DFHeiStd-W3-Identity-H"/>
          <w:color w:val="000000"/>
          <w:kern w:val="0"/>
          <w:sz w:val="22"/>
          <w:szCs w:val="22"/>
        </w:rPr>
      </w:pPr>
      <w:r>
        <w:rPr>
          <w:rFonts w:ascii="DFHeiStd-W3-Identity-H" w:eastAsia="DFHeiStd-W3-Identity-H" w:cs="DFHeiStd-W3-Identity-H" w:hint="eastAsia"/>
          <w:color w:val="000000"/>
          <w:kern w:val="0"/>
          <w:sz w:val="22"/>
          <w:szCs w:val="22"/>
        </w:rPr>
        <w:t>孫中山作為中華民國的創建者，其革命行動雖以武力手段推翻滿清政府，強調非常時期的破壞，但基本這只是上孫中山不得已的選擇，從其革命後放棄臨時大總統職務與袁世凱妥協可知，孫中山基本上是主張和平救中國，本文即從孫中山的言論去探討分析孫中山和平思想的淵源及其意涵。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孫中山曾自述「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余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之謀中國革命，其所持之主義，有因襲吾國固有思想者，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有歸撫歐美之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學說事蹟者，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有吾獨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見而創見者。」說明中國文化傳統是其思想淵源的重要基礎，其又批判「一般醉心新文化的人，便排斥舊道德，以為有了新文化，便可以不要舊道德。不知道我們中國固有的東西，如果是好的，當然要保存，不好的才可以放棄。」顯示孫中山對文化傳統是採取批判繼承的態度。在批判的繼承中，孫中山對傳統是採取敬意的態度，認為其思想是延續中國文化的精神傳統，是中國道統的繼承者，民國十年孫中山於桂林答覆第三國際代表馬林詢問時的自述「中國有一個道統，堯、舜、禹、湯、文、武、周公、孔子相繼不絕，我的思想基礎，就是這個道統，我的革命就是繼承這個正統思想，來發揚光大。」</w:t>
      </w:r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中國的道統基本上就是儒家傳統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，孫中山在《民族主義》第六講中強調要恢復固有「忠孝、仁愛、信義、和平」的道德，並標舉大學中「格物、致知、誠意、正心、修</w:t>
      </w:r>
    </w:p>
    <w:p w:rsidR="002F75D2" w:rsidRPr="00BF5E7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FF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身、齊家、治國、平天下」的「內聖外王」之道，視其為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全世界最有系統的政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治哲學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，證明孫中山對儒家傳統的繼承。</w:t>
      </w:r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儒家傳統最重要的核心價值就是「仁」，</w:t>
      </w:r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lastRenderedPageBreak/>
        <w:t>其意涵為「</w:t>
      </w:r>
      <w:proofErr w:type="gramStart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己欲立而立</w:t>
      </w:r>
      <w:proofErr w:type="gramEnd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人，己欲達而達人，</w:t>
      </w:r>
      <w:proofErr w:type="gramStart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能近取譬</w:t>
      </w:r>
      <w:proofErr w:type="gramEnd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，可謂仁之方也。」</w:t>
      </w:r>
      <w:r w:rsidRPr="00585ECB">
        <w:rPr>
          <w:rFonts w:ascii="DFFangSongStd-W6-Identity-H" w:eastAsia="DFFangSongStd-W6-Identity-H" w:cs="DFFangSongStd-W6-Identity-H"/>
          <w:color w:val="FF0000"/>
          <w:kern w:val="0"/>
        </w:rPr>
        <w:t>(</w:t>
      </w:r>
      <w:proofErr w:type="gramStart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《</w:t>
      </w:r>
      <w:proofErr w:type="gramEnd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論語。</w:t>
      </w:r>
      <w:proofErr w:type="gramStart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雍</w:t>
      </w:r>
      <w:proofErr w:type="gramEnd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也</w:t>
      </w:r>
      <w:proofErr w:type="gramStart"/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》</w:t>
      </w:r>
      <w:proofErr w:type="gramEnd"/>
      <w:r w:rsidRPr="00585ECB">
        <w:rPr>
          <w:rFonts w:ascii="DFFangSongStd-W6-Identity-H" w:eastAsia="DFFangSongStd-W6-Identity-H" w:cs="DFFangSongStd-W6-Identity-H"/>
          <w:color w:val="FF0000"/>
          <w:kern w:val="0"/>
        </w:rPr>
        <w:t>)</w:t>
      </w:r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，具有兼善天下的意涵，在</w:t>
      </w:r>
      <w:r w:rsidRPr="00585ECB">
        <w:rPr>
          <w:rFonts w:ascii="DFFangSongStd-W6-Identity-H" w:eastAsia="DFFangSongStd-W6-Identity-H" w:cs="DFFangSongStd-W6-Identity-H"/>
          <w:color w:val="FF0000"/>
          <w:kern w:val="0"/>
        </w:rPr>
        <w:t xml:space="preserve"> </w:t>
      </w:r>
      <w:r w:rsidRPr="00585ECB">
        <w:rPr>
          <w:rFonts w:ascii="DFFangSongStd-W6-Identity-H" w:eastAsia="DFFangSongStd-W6-Identity-H" w:cs="DFFangSongStd-W6-Identity-H" w:hint="eastAsia"/>
          <w:color w:val="FF0000"/>
          <w:kern w:val="0"/>
        </w:rPr>
        <w:t>「兼善」之中重視的是與他人和平相處，互利共享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，孫中山所推崇的「內聖外王」，即是知識分子對「仁」的發揚與實踐，「仁」也因此是其和平思想的淵源。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在「仁」觀念的影響下，孫中山主張在與他族裔相處時應用中國傳統「王道」的態度，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其在（大亞洲主義）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演講中謂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：「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歐洲近百年是甚麼文化呢？是科學的文化。是注重功利的文化。這種文化應用到人類社會，只見物質文明，只有飛機炸彈，只有洋槍大砲，專是一種武力的文化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。歐洲人近來專用這種武力的文化來壓迫我們亞洲，所以我們亞洲便不能進步。這種專用武力壓迫人的文化，用我們中國的古話說就是『行霸道』，所以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歐洲文化是霸道的文化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。但我們東洋向來輕視霸道的文化。還有一種文化，好過霸道的文化，這種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文化的本質是仁義道德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。用這種仁義道德的文化，是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感化人，不是壓迫人；是要人懷德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，不是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要人畏威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。這種要人懷德的文化，我們中國的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古話說是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『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行王道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』。」，區別了歐洲與中國在與他群體相處上態度的不同。「王道」與「霸道」之別，孟子做出剴切的闡釋，其謂「以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力假仁者霸，霸必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有大國，以德行仁者王，王不待大。湯以七十里，文王以百里。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以力服人者，非心服也，力不</w:t>
      </w:r>
      <w:proofErr w:type="gramStart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贍</w:t>
      </w:r>
      <w:proofErr w:type="gramEnd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也；以德服人者，中心</w:t>
      </w:r>
      <w:proofErr w:type="gramStart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悅而誠服</w:t>
      </w:r>
      <w:proofErr w:type="gramEnd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也，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如七十子之服孔子也。詩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云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：『自西自東，自南自北，無思不服。』此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謂也。」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/>
          <w:color w:val="000000"/>
          <w:kern w:val="0"/>
        </w:rPr>
        <w:t>(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《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孟子．公孫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丑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上</w:t>
      </w:r>
      <w:r>
        <w:rPr>
          <w:rFonts w:ascii="DFFangSongStd-W6-Identity-H" w:eastAsia="DFFangSongStd-W6-Identity-H" w:cs="DFFangSongStd-W6-Identity-H"/>
          <w:color w:val="000000"/>
          <w:kern w:val="0"/>
        </w:rPr>
        <w:t>3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》</w:t>
      </w:r>
      <w:proofErr w:type="gramEnd"/>
      <w:r>
        <w:rPr>
          <w:rFonts w:ascii="DFFangSongStd-W6-Identity-H" w:eastAsia="DFFangSongStd-W6-Identity-H" w:cs="DFFangSongStd-W6-Identity-H"/>
          <w:color w:val="000000"/>
          <w:kern w:val="0"/>
        </w:rPr>
        <w:t>)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，孟子的闡釋說明儒家政治傳統中的「德治」思想，也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說明了儒家傳統認為以力服人無法真正讓人心悅誠服，惟有以德服人才能讓人心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悅誠服，傳諸久遠，儒家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此套對內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統治的「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德治觀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」，展現在對外上就是強調「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以德化育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」，因此中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國傳統在與外族的相處上，基本上是建立在禮尚往來，對</w:t>
      </w:r>
      <w:proofErr w:type="gramStart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他族無領土</w:t>
      </w:r>
      <w:proofErr w:type="gramEnd"/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與其他利益上的野心。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在「王道」思想的影響下，《春秋》雖重「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夷夏之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防」，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但夷夏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之別是以「文化」為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準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而非「血統」，強調「四海之內皆兄弟也」</w:t>
      </w:r>
      <w:r>
        <w:rPr>
          <w:rFonts w:ascii="DFFangSongStd-W6-Identity-H" w:eastAsia="DFFangSongStd-W6-Identity-H" w:cs="DFFangSongStd-W6-Identity-H"/>
          <w:color w:val="000000"/>
          <w:kern w:val="0"/>
        </w:rPr>
        <w:t>(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《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論語．顏淵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》</w:t>
      </w:r>
      <w:proofErr w:type="gramEnd"/>
      <w:r>
        <w:rPr>
          <w:rFonts w:ascii="DFFangSongStd-W6-Identity-H" w:eastAsia="DFFangSongStd-W6-Identity-H" w:cs="DFFangSongStd-W6-Identity-H"/>
          <w:color w:val="000000"/>
          <w:kern w:val="0"/>
        </w:rPr>
        <w:t>)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，主張「柔遠人，遠人不服，則修文德以來之，既來之，則安之」</w:t>
      </w:r>
      <w:r>
        <w:rPr>
          <w:rFonts w:ascii="DFFangSongStd-W6-Identity-H" w:eastAsia="DFFangSongStd-W6-Identity-H" w:cs="DFFangSongStd-W6-Identity-H"/>
          <w:color w:val="000000"/>
          <w:kern w:val="0"/>
        </w:rPr>
        <w:t>(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《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論語．季氏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》</w:t>
      </w:r>
      <w:proofErr w:type="gramEnd"/>
      <w:r>
        <w:rPr>
          <w:rFonts w:ascii="DFFangSongStd-W6-Identity-H" w:eastAsia="DFFangSongStd-W6-Identity-H" w:cs="DFFangSongStd-W6-Identity-H"/>
          <w:color w:val="000000"/>
          <w:kern w:val="0"/>
        </w:rPr>
        <w:t>)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，強調中國對他群體有責任，因此，中國在面對他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族裔雖有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自視為天朝的上國意識，但在與他族裔接觸的過程中，是</w:t>
      </w:r>
      <w:r w:rsidRPr="00BF5E72">
        <w:rPr>
          <w:rFonts w:ascii="DFFangSongStd-W6-Identity-H" w:eastAsia="DFFangSongStd-W6-Identity-H" w:cs="DFFangSongStd-W6-Identity-H" w:hint="eastAsia"/>
          <w:color w:val="FF0000"/>
          <w:kern w:val="0"/>
        </w:rPr>
        <w:t>持開放的態度並不企圖消滅他族裔而是以自身文化去化育、協助他族裔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，同時，在接觸過程中亦吸納他族裔的文化豐富自身的文化內涵，中國傳統此種對待他族裔的態度，在族裔相處中常發生「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涵化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」現象。「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涵化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」過程中是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不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同族裔在具有主體性下的平等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的互待與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相互吸納的融合。孫中山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繼承此「王道」思想，在與他族裔的相處上不僅反對以力服人的「霸道」主</w:t>
      </w:r>
    </w:p>
    <w:p w:rsidR="002F75D2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00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張，在民族主義更主張中國應「聯合世界上以平等待我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之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民族共同奮鬥」，在</w:t>
      </w:r>
      <w:r>
        <w:rPr>
          <w:rFonts w:ascii="DFFangSongStd-W6-Identity-H" w:eastAsia="DFFangSongStd-W6-Identity-H" w:cs="DFFangSongStd-W6-Identity-H"/>
          <w:color w:val="000000"/>
          <w:kern w:val="0"/>
        </w:rPr>
        <w:t>(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民族主義第六講</w:t>
      </w:r>
      <w:r>
        <w:rPr>
          <w:rFonts w:ascii="DFFangSongStd-W6-Identity-H" w:eastAsia="DFFangSongStd-W6-Identity-H" w:cs="DFFangSongStd-W6-Identity-H"/>
          <w:color w:val="000000"/>
          <w:kern w:val="0"/>
        </w:rPr>
        <w:t>)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中強調在民族地位恢復後，對世界弱小民族要負起「</w:t>
      </w:r>
      <w:r w:rsidRPr="006201A8">
        <w:rPr>
          <w:rFonts w:ascii="DFFangSongStd-W6-Identity-H" w:eastAsia="DFFangSongStd-W6-Identity-H" w:cs="DFFangSongStd-W6-Identity-H" w:hint="eastAsia"/>
          <w:color w:val="FF0000"/>
          <w:kern w:val="0"/>
        </w:rPr>
        <w:t>濟弱扶傾</w:t>
      </w: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」的責任，以與他民族共同馳騁於世界。</w:t>
      </w:r>
    </w:p>
    <w:p w:rsidR="002F75D2" w:rsidRPr="006201A8" w:rsidRDefault="002F75D2" w:rsidP="002F75D2">
      <w:pPr>
        <w:autoSpaceDE w:val="0"/>
        <w:autoSpaceDN w:val="0"/>
        <w:adjustRightInd w:val="0"/>
        <w:rPr>
          <w:rFonts w:ascii="DFFangSongStd-W6-Identity-H" w:eastAsia="DFFangSongStd-W6-Identity-H" w:cs="DFFangSongStd-W6-Identity-H"/>
          <w:color w:val="FF0000"/>
          <w:kern w:val="0"/>
        </w:rPr>
      </w:pPr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從前述分析可知，孫中山和平思想主要是對中國儒家思想「仁」觀念的繼承，在與他族裔相處上反對以力服人的霸道思想，主張以德服人的王道思想，在中國復興後孫中山</w:t>
      </w:r>
      <w:r w:rsidRPr="006201A8">
        <w:rPr>
          <w:rFonts w:ascii="DFFangSongStd-W6-Identity-H" w:eastAsia="DFFangSongStd-W6-Identity-H" w:cs="DFFangSongStd-W6-Identity-H" w:hint="eastAsia"/>
          <w:color w:val="FF0000"/>
          <w:kern w:val="0"/>
        </w:rPr>
        <w:t>強調中國應濟弱扶傾，扶助弱小民族，共同追求人類大同之治的理想世界。</w:t>
      </w:r>
    </w:p>
    <w:p w:rsidR="00C92016" w:rsidRDefault="002F75D2" w:rsidP="002F75D2"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lastRenderedPageBreak/>
        <w:t>（</w:t>
      </w:r>
      <w:proofErr w:type="gramEnd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本文作者：元培科技大學通識中心助理教授</w:t>
      </w:r>
      <w:proofErr w:type="gramStart"/>
      <w:r>
        <w:rPr>
          <w:rFonts w:ascii="DFFangSongStd-W6-Identity-H" w:eastAsia="DFFangSongStd-W6-Identity-H" w:cs="DFFangSongStd-W6-Identity-H" w:hint="eastAsia"/>
          <w:color w:val="000000"/>
          <w:kern w:val="0"/>
        </w:rPr>
        <w:t>）</w:t>
      </w:r>
      <w:bookmarkStart w:id="0" w:name="_GoBack"/>
      <w:bookmarkEnd w:id="0"/>
      <w:proofErr w:type="gramEnd"/>
    </w:p>
    <w:sectPr w:rsidR="00C92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Std-W9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FangSongStd-W6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2"/>
    <w:rsid w:val="002F75D2"/>
    <w:rsid w:val="00C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1600</Characters>
  <Application>Microsoft Office Word</Application>
  <DocSecurity>0</DocSecurity>
  <Lines>13</Lines>
  <Paragraphs>3</Paragraphs>
  <ScaleCrop>false</ScaleCrop>
  <Company>Toshiba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2014-07-01T06:16:00Z</dcterms:created>
  <dcterms:modified xsi:type="dcterms:W3CDTF">2014-07-01T06:16:00Z</dcterms:modified>
</cp:coreProperties>
</file>